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14:paraId="4222CD18" w14:textId="446815C5" w:rsidR="00F16AEB" w:rsidRPr="007E3C8A" w:rsidRDefault="00F670BF" w:rsidP="006E559B">
      <w:pPr>
        <w:spacing w:after="200" w:line="276" w:lineRule="auto"/>
        <w:jc w:val="both"/>
        <w:rPr>
          <w:rFonts w:ascii="Arial" w:eastAsia="Calibri" w:hAnsi="Arial" w:cs="Arial"/>
          <w:sz w:val="24"/>
          <w:szCs w:val="24"/>
        </w:rPr>
      </w:pPr>
      <w:r>
        <w:rPr>
          <w:rFonts w:ascii="Arial" w:eastAsia="Calibri" w:hAnsi="Arial" w:cs="Arial"/>
          <w:sz w:val="24"/>
          <w:szCs w:val="24"/>
        </w:rPr>
        <w:lastRenderedPageBreak/>
        <w:t>London Road Surgery</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B659D4"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B659D4"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4FD0300E"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F670BF">
        <w:rPr>
          <w:rFonts w:ascii="Arial" w:hAnsi="Arial" w:cs="Arial"/>
          <w:bCs/>
          <w:sz w:val="24"/>
          <w:szCs w:val="24"/>
        </w:rPr>
        <w:t>Wickford</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67D8CEB4" w14:textId="3B47647E" w:rsidR="005F00E4" w:rsidRDefault="00F670BF"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Robert Frew Medical Centre</w:t>
      </w:r>
    </w:p>
    <w:p w14:paraId="38938945" w14:textId="7461C939" w:rsidR="005F00E4" w:rsidRPr="005F00E4" w:rsidRDefault="00F670BF"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Swanwood Surgery</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5BB078BE" w:rsidR="00FE4CC1" w:rsidRPr="00517726" w:rsidRDefault="00133589" w:rsidP="006E559B">
      <w:pPr>
        <w:spacing w:after="160"/>
        <w:jc w:val="both"/>
        <w:rPr>
          <w:rFonts w:ascii="Arial" w:hAnsi="Arial" w:cs="Arial"/>
          <w:b/>
          <w:bCs/>
          <w:sz w:val="24"/>
          <w:szCs w:val="24"/>
          <w:u w:val="single"/>
        </w:rPr>
      </w:pPr>
      <w:r w:rsidRPr="00517726">
        <w:rPr>
          <w:rFonts w:ascii="Arial" w:hAnsi="Arial" w:cs="Arial"/>
          <w:b/>
          <w:bCs/>
          <w:sz w:val="24"/>
          <w:szCs w:val="24"/>
          <w:u w:val="single"/>
        </w:rPr>
        <w:t>Data Processors</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SystmOne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843FBD" w:rsidRDefault="00133589"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Mid &amp; South Essex I</w:t>
      </w:r>
      <w:r w:rsidR="0013326F" w:rsidRPr="00843FBD">
        <w:rPr>
          <w:rFonts w:ascii="Arial" w:hAnsi="Arial" w:cs="Arial"/>
          <w:bCs/>
          <w:sz w:val="24"/>
          <w:szCs w:val="24"/>
        </w:rPr>
        <w:t xml:space="preserve">ntegrated </w:t>
      </w:r>
      <w:r w:rsidRPr="00843FBD">
        <w:rPr>
          <w:rFonts w:ascii="Arial" w:hAnsi="Arial" w:cs="Arial"/>
          <w:bCs/>
          <w:sz w:val="24"/>
          <w:szCs w:val="24"/>
        </w:rPr>
        <w:t>C</w:t>
      </w:r>
      <w:r w:rsidR="00A60DBE" w:rsidRPr="00843FBD">
        <w:rPr>
          <w:rFonts w:ascii="Arial" w:hAnsi="Arial" w:cs="Arial"/>
          <w:bCs/>
          <w:sz w:val="24"/>
          <w:szCs w:val="24"/>
        </w:rPr>
        <w:t xml:space="preserve">are </w:t>
      </w:r>
      <w:r w:rsidRPr="00843FBD">
        <w:rPr>
          <w:rFonts w:ascii="Arial" w:hAnsi="Arial" w:cs="Arial"/>
          <w:bCs/>
          <w:sz w:val="24"/>
          <w:szCs w:val="24"/>
        </w:rPr>
        <w:t>B</w:t>
      </w:r>
      <w:r w:rsidR="00A60DBE" w:rsidRPr="00843FBD">
        <w:rPr>
          <w:rFonts w:ascii="Arial" w:hAnsi="Arial" w:cs="Arial"/>
          <w:bCs/>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Information Governance</w:t>
      </w:r>
      <w:r w:rsidR="007F4DDE" w:rsidRPr="00843FBD">
        <w:rPr>
          <w:rFonts w:ascii="Arial" w:hAnsi="Arial" w:cs="Arial"/>
          <w:bCs/>
          <w:sz w:val="24"/>
          <w:szCs w:val="24"/>
        </w:rPr>
        <w:t xml:space="preserve"> (IG)</w:t>
      </w:r>
      <w:r w:rsidRPr="00843FBD">
        <w:rPr>
          <w:rFonts w:ascii="Arial" w:hAnsi="Arial" w:cs="Arial"/>
          <w:bCs/>
          <w:sz w:val="24"/>
          <w:szCs w:val="24"/>
        </w:rPr>
        <w:t xml:space="preserve"> [&amp; Data Protection Officer</w:t>
      </w:r>
      <w:r w:rsidR="007F4DDE" w:rsidRPr="00843FBD">
        <w:rPr>
          <w:rFonts w:ascii="Arial" w:hAnsi="Arial" w:cs="Arial"/>
          <w:bCs/>
          <w:sz w:val="24"/>
          <w:szCs w:val="24"/>
        </w:rPr>
        <w:t xml:space="preserve"> (DPO)</w:t>
      </w:r>
      <w:r w:rsidR="000477F0" w:rsidRPr="00843FBD">
        <w:rPr>
          <w:rFonts w:ascii="Arial" w:hAnsi="Arial" w:cs="Arial"/>
          <w:bCs/>
          <w:sz w:val="24"/>
          <w:szCs w:val="24"/>
        </w:rPr>
        <w:t>]</w:t>
      </w:r>
      <w:r w:rsidRPr="00843FBD">
        <w:rPr>
          <w:rFonts w:ascii="Arial" w:hAnsi="Arial" w:cs="Arial"/>
          <w:bCs/>
          <w:sz w:val="24"/>
          <w:szCs w:val="24"/>
        </w:rPr>
        <w:t xml:space="preserve"> Services – </w:t>
      </w:r>
      <w:r w:rsidR="0069590A" w:rsidRPr="00843FBD">
        <w:rPr>
          <w:rFonts w:ascii="Arial" w:hAnsi="Arial" w:cs="Arial"/>
          <w:bCs/>
          <w:sz w:val="24"/>
          <w:szCs w:val="24"/>
        </w:rPr>
        <w:t xml:space="preserve">The IG service </w:t>
      </w:r>
      <w:r w:rsidR="003F2DC4" w:rsidRPr="00843FBD">
        <w:rPr>
          <w:rFonts w:ascii="Arial" w:hAnsi="Arial" w:cs="Arial"/>
          <w:bCs/>
          <w:sz w:val="24"/>
          <w:szCs w:val="24"/>
        </w:rPr>
        <w:t>support</w:t>
      </w:r>
      <w:r w:rsidR="0069590A" w:rsidRPr="00843FBD">
        <w:rPr>
          <w:rFonts w:ascii="Arial" w:hAnsi="Arial" w:cs="Arial"/>
          <w:bCs/>
          <w:sz w:val="24"/>
          <w:szCs w:val="24"/>
        </w:rPr>
        <w:t>s</w:t>
      </w:r>
      <w:r w:rsidR="003F2DC4" w:rsidRPr="00843FBD">
        <w:rPr>
          <w:rFonts w:ascii="Arial" w:hAnsi="Arial" w:cs="Arial"/>
          <w:bCs/>
          <w:sz w:val="24"/>
          <w:szCs w:val="24"/>
        </w:rPr>
        <w:t xml:space="preserve"> the practice with GDPR and Data Protection compliance, including advice and assistance with breaches</w:t>
      </w:r>
      <w:r w:rsidR="00053529" w:rsidRPr="00843FBD">
        <w:rPr>
          <w:rFonts w:ascii="Arial" w:hAnsi="Arial" w:cs="Arial"/>
          <w:bCs/>
          <w:sz w:val="24"/>
          <w:szCs w:val="24"/>
        </w:rPr>
        <w:t xml:space="preserve"> of legislation</w:t>
      </w:r>
      <w:r w:rsidR="003F2DC4" w:rsidRPr="00843FBD">
        <w:rPr>
          <w:rFonts w:ascii="Arial" w:hAnsi="Arial" w:cs="Arial"/>
          <w:bCs/>
          <w:sz w:val="24"/>
          <w:szCs w:val="24"/>
        </w:rPr>
        <w:t xml:space="preserve">, </w:t>
      </w:r>
      <w:r w:rsidR="0069590A" w:rsidRPr="00843FBD">
        <w:rPr>
          <w:rFonts w:ascii="Arial" w:hAnsi="Arial" w:cs="Arial"/>
          <w:bCs/>
          <w:sz w:val="24"/>
          <w:szCs w:val="24"/>
        </w:rPr>
        <w:t xml:space="preserve">data </w:t>
      </w:r>
      <w:r w:rsidR="00B56D19" w:rsidRPr="00843FBD">
        <w:rPr>
          <w:rFonts w:ascii="Arial" w:hAnsi="Arial" w:cs="Arial"/>
          <w:bCs/>
          <w:sz w:val="24"/>
          <w:szCs w:val="24"/>
        </w:rPr>
        <w:t>subjects’</w:t>
      </w:r>
      <w:r w:rsidR="0069590A" w:rsidRPr="00843FBD">
        <w:rPr>
          <w:rFonts w:ascii="Arial" w:hAnsi="Arial" w:cs="Arial"/>
          <w:bCs/>
          <w:sz w:val="24"/>
          <w:szCs w:val="24"/>
        </w:rPr>
        <w:t xml:space="preserve"> rights</w:t>
      </w:r>
      <w:r w:rsidR="00053529" w:rsidRPr="00843FBD">
        <w:rPr>
          <w:rFonts w:ascii="Arial" w:hAnsi="Arial" w:cs="Arial"/>
          <w:bCs/>
          <w:sz w:val="24"/>
          <w:szCs w:val="24"/>
        </w:rPr>
        <w:t xml:space="preserve"> and other data protection issues raised by patient’s or public</w:t>
      </w:r>
      <w:r w:rsidR="0069590A" w:rsidRPr="00843FBD">
        <w:rPr>
          <w:rFonts w:ascii="Arial" w:hAnsi="Arial" w:cs="Arial"/>
          <w:bCs/>
          <w:sz w:val="24"/>
          <w:szCs w:val="24"/>
        </w:rPr>
        <w:t xml:space="preserve">, as well as </w:t>
      </w:r>
      <w:r w:rsidR="007F4DDE" w:rsidRPr="00843FBD">
        <w:rPr>
          <w:rFonts w:ascii="Arial" w:hAnsi="Arial" w:cs="Arial"/>
          <w:bCs/>
          <w:sz w:val="24"/>
          <w:szCs w:val="24"/>
        </w:rPr>
        <w:lastRenderedPageBreak/>
        <w:t>helping with completion of the Data Security &amp; Protection Toolkit</w:t>
      </w:r>
      <w:r w:rsidR="00300FDC" w:rsidRPr="00843FBD">
        <w:rPr>
          <w:rFonts w:ascii="Arial" w:hAnsi="Arial" w:cs="Arial"/>
          <w:bCs/>
          <w:sz w:val="24"/>
          <w:szCs w:val="24"/>
        </w:rPr>
        <w:t>, and data protection impact assessments</w:t>
      </w:r>
      <w:r w:rsidR="007F4DDE" w:rsidRPr="00843FBD">
        <w:rPr>
          <w:rFonts w:ascii="Arial" w:hAnsi="Arial" w:cs="Arial"/>
          <w:bCs/>
          <w:sz w:val="24"/>
          <w:szCs w:val="24"/>
        </w:rPr>
        <w:t>. [The DPO</w:t>
      </w:r>
      <w:r w:rsidR="00DA082B" w:rsidRPr="00843FBD">
        <w:rPr>
          <w:rFonts w:ascii="Arial" w:hAnsi="Arial" w:cs="Arial"/>
          <w:bCs/>
          <w:sz w:val="24"/>
          <w:szCs w:val="24"/>
        </w:rPr>
        <w:t xml:space="preserve"> service provides a named experienced IG professional within the </w:t>
      </w:r>
      <w:r w:rsidR="00300FDC" w:rsidRPr="00843FBD">
        <w:rPr>
          <w:rFonts w:ascii="Arial" w:hAnsi="Arial" w:cs="Arial"/>
          <w:bCs/>
          <w:sz w:val="24"/>
          <w:szCs w:val="24"/>
        </w:rPr>
        <w:t xml:space="preserve">team to act on behalf of the practice as their Data Protection Officer, </w:t>
      </w:r>
      <w:r w:rsidR="00990F6F" w:rsidRPr="00843FBD">
        <w:rPr>
          <w:rFonts w:ascii="Arial" w:hAnsi="Arial" w:cs="Arial"/>
          <w:bCs/>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00843FBD">
        <w:rPr>
          <w:rFonts w:ascii="Arial" w:hAnsi="Arial" w:cs="Arial"/>
          <w:bCs/>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2A7E6F0B" w:rsidR="0079224E" w:rsidRPr="00843FBD" w:rsidRDefault="003917AA" w:rsidP="006E559B">
      <w:pPr>
        <w:numPr>
          <w:ilvl w:val="0"/>
          <w:numId w:val="43"/>
        </w:numPr>
        <w:spacing w:after="160" w:line="256" w:lineRule="auto"/>
        <w:jc w:val="both"/>
        <w:rPr>
          <w:rFonts w:ascii="Arial" w:hAnsi="Arial" w:cs="Arial"/>
          <w:bCs/>
          <w:sz w:val="24"/>
          <w:szCs w:val="24"/>
        </w:rPr>
      </w:pPr>
      <w:r w:rsidRPr="00F670BF">
        <w:rPr>
          <w:rFonts w:ascii="Arial" w:hAnsi="Arial" w:cs="Arial"/>
          <w:b/>
          <w:sz w:val="24"/>
          <w:szCs w:val="24"/>
        </w:rPr>
        <w:t>e-Consult</w:t>
      </w:r>
    </w:p>
    <w:p w14:paraId="50869DF4" w14:textId="77D97AE4" w:rsidR="0079224E"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Online / Video Consultation </w:t>
      </w:r>
      <w:r w:rsidR="00B659D4">
        <w:rPr>
          <w:rFonts w:ascii="Arial" w:hAnsi="Arial" w:cs="Arial"/>
          <w:bCs/>
          <w:sz w:val="24"/>
          <w:szCs w:val="24"/>
        </w:rPr>
        <w:t xml:space="preserve">- </w:t>
      </w:r>
      <w:r w:rsidR="00B659D4" w:rsidRPr="00B659D4">
        <w:rPr>
          <w:rFonts w:ascii="Arial" w:hAnsi="Arial" w:cs="Arial"/>
          <w:bCs/>
          <w:sz w:val="24"/>
          <w:szCs w:val="24"/>
        </w:rPr>
        <w:t>eConsult provides a text-based clinical consultation service which guides patients through a consultation algorithm to assess their symptoms and recommend appropriate next steps, which may include arranging a GP appointment, self-care advice or signposting to other services (</w:t>
      </w:r>
      <w:proofErr w:type="gramStart"/>
      <w:r w:rsidR="00B659D4" w:rsidRPr="00B659D4">
        <w:rPr>
          <w:rFonts w:ascii="Arial" w:hAnsi="Arial" w:cs="Arial"/>
          <w:bCs/>
          <w:sz w:val="24"/>
          <w:szCs w:val="24"/>
        </w:rPr>
        <w:t>e.g.</w:t>
      </w:r>
      <w:proofErr w:type="gramEnd"/>
      <w:r w:rsidR="00B659D4" w:rsidRPr="00B659D4">
        <w:rPr>
          <w:rFonts w:ascii="Arial" w:hAnsi="Arial" w:cs="Arial"/>
          <w:bCs/>
          <w:sz w:val="24"/>
          <w:szCs w:val="24"/>
        </w:rPr>
        <w:t xml:space="preserve"> NHS111, pharmacies etc.). It does not facilitate real-time consultations between patients and GPs but does make GPs aware of all assessments undertaken on their patients.</w:t>
      </w:r>
    </w:p>
    <w:p w14:paraId="486A7999" w14:textId="7D22CDEE" w:rsidR="00C0430E" w:rsidRPr="006C577B" w:rsidRDefault="006C577B" w:rsidP="00C0430E">
      <w:pPr>
        <w:numPr>
          <w:ilvl w:val="0"/>
          <w:numId w:val="43"/>
        </w:numPr>
        <w:spacing w:after="160" w:line="256" w:lineRule="auto"/>
        <w:jc w:val="both"/>
        <w:rPr>
          <w:rFonts w:ascii="Arial" w:hAnsi="Arial" w:cs="Arial"/>
          <w:bCs/>
          <w:sz w:val="24"/>
          <w:szCs w:val="24"/>
        </w:rPr>
      </w:pPr>
      <w:proofErr w:type="spellStart"/>
      <w:r w:rsidRPr="006C577B">
        <w:rPr>
          <w:rFonts w:ascii="Arial" w:hAnsi="Arial" w:cs="Arial"/>
          <w:bCs/>
          <w:sz w:val="24"/>
          <w:szCs w:val="24"/>
        </w:rPr>
        <w:t>iGPR</w:t>
      </w:r>
      <w:proofErr w:type="spellEnd"/>
    </w:p>
    <w:p w14:paraId="3B4328FC" w14:textId="746CC4FC" w:rsidR="006C577B" w:rsidRPr="006C577B" w:rsidRDefault="006C577B" w:rsidP="006C577B">
      <w:pPr>
        <w:pStyle w:val="ListParagraph"/>
        <w:numPr>
          <w:ilvl w:val="0"/>
          <w:numId w:val="49"/>
        </w:numPr>
        <w:spacing w:after="160" w:line="256" w:lineRule="auto"/>
        <w:jc w:val="both"/>
        <w:rPr>
          <w:rFonts w:ascii="Arial" w:hAnsi="Arial" w:cs="Arial"/>
          <w:bCs/>
        </w:rPr>
      </w:pPr>
      <w:r w:rsidRPr="006C577B">
        <w:rPr>
          <w:rFonts w:ascii="Arial" w:hAnsi="Arial" w:cs="Arial"/>
          <w:color w:val="000000"/>
        </w:rPr>
        <w:t>Your medical record will be shared in order that reports can be provided to agencies such as insurance companies or solicitors, or to respond to the right of access. You will be given the opportunity to opt-out of sharing your record for this purpose.</w:t>
      </w:r>
    </w:p>
    <w:p w14:paraId="33A74A0E" w14:textId="3B2E893F" w:rsidR="00825BA6"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You have the right to object to data processors handling your personal information, though </w:t>
      </w:r>
      <w:r w:rsidR="00195E9F" w:rsidRPr="00843FBD">
        <w:rPr>
          <w:rFonts w:ascii="Arial" w:hAnsi="Arial" w:cs="Arial"/>
          <w:bCs/>
          <w:sz w:val="24"/>
          <w:szCs w:val="24"/>
        </w:rPr>
        <w:t xml:space="preserve">bear in mind that </w:t>
      </w:r>
      <w:r w:rsidRPr="00843FBD">
        <w:rPr>
          <w:rFonts w:ascii="Arial" w:hAnsi="Arial" w:cs="Arial"/>
          <w:bCs/>
          <w:sz w:val="24"/>
          <w:szCs w:val="24"/>
        </w:rPr>
        <w:t xml:space="preserve">this is not an absolute right, </w:t>
      </w:r>
      <w:r w:rsidR="00C82C9F" w:rsidRPr="00843FBD">
        <w:rPr>
          <w:rFonts w:ascii="Arial" w:hAnsi="Arial" w:cs="Arial"/>
          <w:bCs/>
          <w:sz w:val="24"/>
          <w:szCs w:val="24"/>
        </w:rPr>
        <w:t xml:space="preserve">the practices </w:t>
      </w:r>
      <w:r w:rsidRPr="00843FBD">
        <w:rPr>
          <w:rFonts w:ascii="Arial" w:hAnsi="Arial" w:cs="Arial"/>
          <w:bCs/>
          <w:sz w:val="24"/>
          <w:szCs w:val="24"/>
        </w:rPr>
        <w:t>legitimate grounds can override objections</w:t>
      </w:r>
      <w:r w:rsidR="00195E9F" w:rsidRPr="00843FBD">
        <w:rPr>
          <w:rFonts w:ascii="Arial" w:hAnsi="Arial" w:cs="Arial"/>
          <w:bCs/>
          <w:sz w:val="24"/>
          <w:szCs w:val="24"/>
        </w:rPr>
        <w:t xml:space="preserve"> raised</w:t>
      </w:r>
      <w:r w:rsidRPr="00843FBD">
        <w:rPr>
          <w:rFonts w:ascii="Arial" w:hAnsi="Arial" w:cs="Arial"/>
          <w:bCs/>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B659D4"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lastRenderedPageBreak/>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lastRenderedPageBreak/>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Electronic patient records are kept in most places where you receive healthcare.  Our local electronic systems (such as SystmOne,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w:t>
      </w:r>
      <w:r w:rsidRPr="005919C5">
        <w:rPr>
          <w:rFonts w:ascii="Arial" w:hAnsi="Arial" w:cs="Arial"/>
          <w:bCs/>
          <w:sz w:val="24"/>
          <w:szCs w:val="24"/>
        </w:rPr>
        <w:lastRenderedPageBreak/>
        <w:t xml:space="preserve">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77777777" w:rsidR="00FE4CC1" w:rsidRPr="00F670BF" w:rsidRDefault="00FE4CC1" w:rsidP="006E559B">
      <w:pPr>
        <w:spacing w:after="160" w:line="256" w:lineRule="auto"/>
        <w:jc w:val="both"/>
        <w:rPr>
          <w:rFonts w:ascii="Arial" w:hAnsi="Arial" w:cs="Arial"/>
          <w:sz w:val="24"/>
          <w:szCs w:val="24"/>
        </w:rPr>
      </w:pPr>
      <w:r w:rsidRPr="00F670BF">
        <w:rPr>
          <w:rFonts w:ascii="Arial" w:hAnsi="Arial" w:cs="Arial"/>
          <w:sz w:val="24"/>
          <w:szCs w:val="24"/>
        </w:rPr>
        <w:t>The Practice Manager</w:t>
      </w:r>
    </w:p>
    <w:p w14:paraId="7D7DC26C" w14:textId="1EA247CC" w:rsidR="00FE4CC1" w:rsidRPr="00F670BF" w:rsidRDefault="00F670BF" w:rsidP="006E559B">
      <w:pPr>
        <w:spacing w:after="160" w:line="256" w:lineRule="auto"/>
        <w:jc w:val="both"/>
        <w:rPr>
          <w:rFonts w:ascii="Arial" w:hAnsi="Arial" w:cs="Arial"/>
          <w:sz w:val="24"/>
          <w:szCs w:val="24"/>
        </w:rPr>
      </w:pPr>
      <w:r w:rsidRPr="00F670BF">
        <w:rPr>
          <w:rFonts w:ascii="Arial" w:hAnsi="Arial" w:cs="Arial"/>
          <w:sz w:val="24"/>
          <w:szCs w:val="24"/>
        </w:rPr>
        <w:t>London Road Surgery Market Road Wickford Essex SS12 0AA</w:t>
      </w:r>
    </w:p>
    <w:p w14:paraId="090B36EF" w14:textId="5FC3B3E2" w:rsidR="00517726" w:rsidRDefault="00517726" w:rsidP="006E559B">
      <w:pPr>
        <w:spacing w:after="160" w:line="256" w:lineRule="auto"/>
        <w:jc w:val="both"/>
        <w:rPr>
          <w:rFonts w:ascii="Arial" w:hAnsi="Arial" w:cs="Arial"/>
          <w:sz w:val="24"/>
          <w:szCs w:val="24"/>
        </w:rPr>
      </w:pPr>
      <w:r w:rsidRPr="00F670BF">
        <w:rPr>
          <w:rFonts w:ascii="Arial" w:hAnsi="Arial" w:cs="Arial"/>
          <w:sz w:val="24"/>
          <w:szCs w:val="24"/>
        </w:rPr>
        <w:t xml:space="preserve">Email address: </w:t>
      </w:r>
      <w:r w:rsidR="00F670BF" w:rsidRPr="00F670BF">
        <w:rPr>
          <w:rFonts w:ascii="Arial" w:hAnsi="Arial" w:cs="Arial"/>
          <w:sz w:val="24"/>
          <w:szCs w:val="24"/>
        </w:rPr>
        <w:t>londonroadsurgery</w:t>
      </w:r>
      <w:r w:rsidR="00F670BF">
        <w:rPr>
          <w:rFonts w:ascii="Arial" w:hAnsi="Arial" w:cs="Arial"/>
          <w:sz w:val="24"/>
          <w:szCs w:val="24"/>
        </w:rPr>
        <w:t>@nhs.net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B659D4" w:rsidP="006E559B">
      <w:pPr>
        <w:spacing w:after="160"/>
        <w:jc w:val="both"/>
        <w:rPr>
          <w:rFonts w:ascii="Arial" w:hAnsi="Arial" w:cs="Arial"/>
          <w:sz w:val="24"/>
          <w:szCs w:val="24"/>
        </w:rPr>
      </w:pPr>
      <w:hyperlink r:id="rId16"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lastRenderedPageBreak/>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5D51FC36" w:rsidR="00517726" w:rsidRPr="005919C5" w:rsidRDefault="00F670BF" w:rsidP="006E559B">
      <w:pPr>
        <w:spacing w:after="160" w:line="256" w:lineRule="auto"/>
        <w:jc w:val="both"/>
        <w:rPr>
          <w:rFonts w:ascii="Arial" w:hAnsi="Arial" w:cs="Arial"/>
          <w:bCs/>
          <w:sz w:val="24"/>
          <w:szCs w:val="24"/>
        </w:rPr>
      </w:pPr>
      <w:r>
        <w:rPr>
          <w:rFonts w:ascii="Arial" w:hAnsi="Arial" w:cs="Arial"/>
          <w:bCs/>
          <w:sz w:val="24"/>
          <w:szCs w:val="24"/>
        </w:rPr>
        <w:t>londonroadsurgery@nhs.net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B659D4" w:rsidP="006E559B">
      <w:pPr>
        <w:spacing w:after="160" w:line="256" w:lineRule="auto"/>
        <w:jc w:val="both"/>
        <w:rPr>
          <w:rFonts w:ascii="Arial" w:hAnsi="Arial" w:cs="Arial"/>
          <w:bCs/>
          <w:sz w:val="24"/>
          <w:szCs w:val="24"/>
        </w:rPr>
      </w:pPr>
      <w:hyperlink r:id="rId17"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8"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19"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0"/>
      <w:headerReference w:type="first" r:id="rId21"/>
      <w:footerReference w:type="first" r:id="rId22"/>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743" w14:textId="77777777" w:rsidR="007A6DBB" w:rsidRDefault="007A6DBB">
      <w:r>
        <w:separator/>
      </w:r>
    </w:p>
  </w:endnote>
  <w:endnote w:type="continuationSeparator" w:id="0">
    <w:p w14:paraId="41E4B9CF" w14:textId="77777777" w:rsidR="007A6DBB" w:rsidRDefault="007A6DBB">
      <w:r>
        <w:continuationSeparator/>
      </w:r>
    </w:p>
  </w:endnote>
  <w:endnote w:type="continuationNotice" w:id="1">
    <w:p w14:paraId="1B234DC0"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680DF52B" w:rsidR="00113973" w:rsidRPr="00113973" w:rsidRDefault="00F670BF" w:rsidP="00113973">
    <w:pPr>
      <w:pStyle w:val="Footer"/>
    </w:pP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959B" w14:textId="77777777" w:rsidR="007A6DBB" w:rsidRDefault="007A6DBB">
      <w:r>
        <w:separator/>
      </w:r>
    </w:p>
  </w:footnote>
  <w:footnote w:type="continuationSeparator" w:id="0">
    <w:p w14:paraId="776021E4" w14:textId="77777777" w:rsidR="007A6DBB" w:rsidRDefault="007A6DBB">
      <w:r>
        <w:continuationSeparator/>
      </w:r>
    </w:p>
  </w:footnote>
  <w:footnote w:type="continuationNotice" w:id="1">
    <w:p w14:paraId="49DA55B9"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C0FE" w14:textId="77777777" w:rsidR="00F670BF" w:rsidRDefault="00F670BF">
    <w:pPr>
      <w:pStyle w:val="Header"/>
      <w:rPr>
        <w:rFonts w:ascii="Arial" w:hAnsi="Arial" w:cs="Arial"/>
        <w:sz w:val="24"/>
        <w:szCs w:val="24"/>
      </w:rPr>
    </w:pPr>
    <w:r>
      <w:rPr>
        <w:rFonts w:ascii="Arial" w:hAnsi="Arial" w:cs="Arial"/>
        <w:sz w:val="24"/>
        <w:szCs w:val="24"/>
      </w:rPr>
      <w:t>London Road Surgery</w:t>
    </w:r>
  </w:p>
  <w:p w14:paraId="2109242C" w14:textId="0DE01D1E" w:rsidR="00F670BF" w:rsidRPr="006738F3" w:rsidRDefault="00F670BF">
    <w:pPr>
      <w:pStyle w:val="Header"/>
      <w:rPr>
        <w:rFonts w:ascii="Arial" w:hAnsi="Arial" w:cs="Arial"/>
        <w:sz w:val="24"/>
        <w:szCs w:val="24"/>
      </w:rPr>
    </w:pPr>
    <w:r>
      <w:rPr>
        <w:rFonts w:ascii="Arial" w:hAnsi="Arial" w:cs="Arial"/>
        <w:sz w:val="24"/>
        <w:szCs w:val="24"/>
      </w:rPr>
      <w:t>Market Road Wickford SS12 0AA</w:t>
    </w: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296784">
    <w:abstractNumId w:val="0"/>
  </w:num>
  <w:num w:numId="2" w16cid:durableId="1700276290">
    <w:abstractNumId w:val="32"/>
  </w:num>
  <w:num w:numId="3" w16cid:durableId="206186407">
    <w:abstractNumId w:val="23"/>
  </w:num>
  <w:num w:numId="4" w16cid:durableId="1835486476">
    <w:abstractNumId w:val="19"/>
  </w:num>
  <w:num w:numId="5" w16cid:durableId="2070958399">
    <w:abstractNumId w:val="27"/>
  </w:num>
  <w:num w:numId="6" w16cid:durableId="1809282863">
    <w:abstractNumId w:val="12"/>
  </w:num>
  <w:num w:numId="7" w16cid:durableId="1966152423">
    <w:abstractNumId w:val="8"/>
  </w:num>
  <w:num w:numId="8" w16cid:durableId="2021006510">
    <w:abstractNumId w:val="24"/>
  </w:num>
  <w:num w:numId="9" w16cid:durableId="937637245">
    <w:abstractNumId w:val="14"/>
  </w:num>
  <w:num w:numId="10" w16cid:durableId="1998535472">
    <w:abstractNumId w:val="13"/>
  </w:num>
  <w:num w:numId="11" w16cid:durableId="980767624">
    <w:abstractNumId w:val="18"/>
  </w:num>
  <w:num w:numId="12" w16cid:durableId="85152555">
    <w:abstractNumId w:val="30"/>
  </w:num>
  <w:num w:numId="13" w16cid:durableId="583686622">
    <w:abstractNumId w:val="29"/>
  </w:num>
  <w:num w:numId="14" w16cid:durableId="14696109">
    <w:abstractNumId w:val="21"/>
  </w:num>
  <w:num w:numId="15" w16cid:durableId="820391965">
    <w:abstractNumId w:val="44"/>
  </w:num>
  <w:num w:numId="16" w16cid:durableId="543106574">
    <w:abstractNumId w:val="6"/>
  </w:num>
  <w:num w:numId="17" w16cid:durableId="2008751086">
    <w:abstractNumId w:val="33"/>
  </w:num>
  <w:num w:numId="18" w16cid:durableId="465707479">
    <w:abstractNumId w:val="7"/>
  </w:num>
  <w:num w:numId="19" w16cid:durableId="86924809">
    <w:abstractNumId w:val="16"/>
  </w:num>
  <w:num w:numId="20" w16cid:durableId="503738526">
    <w:abstractNumId w:val="39"/>
  </w:num>
  <w:num w:numId="21" w16cid:durableId="1080295588">
    <w:abstractNumId w:val="46"/>
  </w:num>
  <w:num w:numId="22" w16cid:durableId="1643804459">
    <w:abstractNumId w:val="35"/>
  </w:num>
  <w:num w:numId="23" w16cid:durableId="348070669">
    <w:abstractNumId w:val="22"/>
  </w:num>
  <w:num w:numId="24" w16cid:durableId="1046759485">
    <w:abstractNumId w:val="43"/>
  </w:num>
  <w:num w:numId="25" w16cid:durableId="428040636">
    <w:abstractNumId w:val="2"/>
  </w:num>
  <w:num w:numId="26" w16cid:durableId="675691308">
    <w:abstractNumId w:val="37"/>
  </w:num>
  <w:num w:numId="27" w16cid:durableId="1555583607">
    <w:abstractNumId w:val="28"/>
  </w:num>
  <w:num w:numId="28" w16cid:durableId="1355577566">
    <w:abstractNumId w:val="40"/>
  </w:num>
  <w:num w:numId="29" w16cid:durableId="1842160899">
    <w:abstractNumId w:val="34"/>
  </w:num>
  <w:num w:numId="30" w16cid:durableId="2076974578">
    <w:abstractNumId w:val="11"/>
  </w:num>
  <w:num w:numId="31" w16cid:durableId="1124419661">
    <w:abstractNumId w:val="42"/>
    <w:lvlOverride w:ilvl="0">
      <w:startOverride w:val="5"/>
    </w:lvlOverride>
  </w:num>
  <w:num w:numId="32" w16cid:durableId="1135831068">
    <w:abstractNumId w:val="36"/>
  </w:num>
  <w:num w:numId="33" w16cid:durableId="1739673879">
    <w:abstractNumId w:val="9"/>
  </w:num>
  <w:num w:numId="34" w16cid:durableId="1251085418">
    <w:abstractNumId w:val="5"/>
  </w:num>
  <w:num w:numId="35" w16cid:durableId="496729703">
    <w:abstractNumId w:val="1"/>
  </w:num>
  <w:num w:numId="36" w16cid:durableId="2034652660">
    <w:abstractNumId w:val="25"/>
  </w:num>
  <w:num w:numId="37" w16cid:durableId="1001540327">
    <w:abstractNumId w:val="45"/>
  </w:num>
  <w:num w:numId="38" w16cid:durableId="1512835871">
    <w:abstractNumId w:val="17"/>
  </w:num>
  <w:num w:numId="39" w16cid:durableId="864944387">
    <w:abstractNumId w:val="4"/>
  </w:num>
  <w:num w:numId="40" w16cid:durableId="710226185">
    <w:abstractNumId w:val="1"/>
  </w:num>
  <w:num w:numId="41" w16cid:durableId="1171141610">
    <w:abstractNumId w:val="41"/>
  </w:num>
  <w:num w:numId="42" w16cid:durableId="74130079">
    <w:abstractNumId w:val="47"/>
  </w:num>
  <w:num w:numId="43" w16cid:durableId="2133749543">
    <w:abstractNumId w:val="38"/>
  </w:num>
  <w:num w:numId="44" w16cid:durableId="2075200158">
    <w:abstractNumId w:val="20"/>
  </w:num>
  <w:num w:numId="45" w16cid:durableId="1961959825">
    <w:abstractNumId w:val="10"/>
  </w:num>
  <w:num w:numId="46" w16cid:durableId="1831675377">
    <w:abstractNumId w:val="3"/>
  </w:num>
  <w:num w:numId="47" w16cid:durableId="1024133662">
    <w:abstractNumId w:val="15"/>
  </w:num>
  <w:num w:numId="48" w16cid:durableId="1455363741">
    <w:abstractNumId w:val="31"/>
  </w:num>
  <w:num w:numId="49" w16cid:durableId="5492725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4461"/>
    <w:rsid w:val="005761A2"/>
    <w:rsid w:val="0058782F"/>
    <w:rsid w:val="005919C5"/>
    <w:rsid w:val="0059242E"/>
    <w:rsid w:val="005A2E25"/>
    <w:rsid w:val="005A3976"/>
    <w:rsid w:val="005A4820"/>
    <w:rsid w:val="005A551A"/>
    <w:rsid w:val="005B029A"/>
    <w:rsid w:val="005B2D46"/>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B1799D"/>
    <w:rsid w:val="00B22AB4"/>
    <w:rsid w:val="00B32BD7"/>
    <w:rsid w:val="00B56D19"/>
    <w:rsid w:val="00B659D4"/>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D00270"/>
    <w:rsid w:val="00D05478"/>
    <w:rsid w:val="00D17AEB"/>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16AEB"/>
    <w:rsid w:val="00F21791"/>
    <w:rsid w:val="00F229D7"/>
    <w:rsid w:val="00F24AB8"/>
    <w:rsid w:val="00F30E96"/>
    <w:rsid w:val="00F3247F"/>
    <w:rsid w:val="00F379C9"/>
    <w:rsid w:val="00F54A0A"/>
    <w:rsid w:val="00F670BF"/>
    <w:rsid w:val="00F81850"/>
    <w:rsid w:val="00FB4293"/>
    <w:rsid w:val="00FC3A04"/>
    <w:rsid w:val="00FD4EAF"/>
    <w:rsid w:val="00FE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ntTable" Target="fontTable.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2.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1</TotalTime>
  <Pages>14</Pages>
  <Words>5674</Words>
  <Characters>30829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36431</CharactersWithSpaces>
  <SharedDoc>false</SharedDoc>
  <HLinks>
    <vt:vector size="60" baseType="variant">
      <vt:variant>
        <vt:i4>1245251</vt:i4>
      </vt:variant>
      <vt:variant>
        <vt:i4>27</vt:i4>
      </vt:variant>
      <vt:variant>
        <vt:i4>0</vt:i4>
      </vt:variant>
      <vt:variant>
        <vt:i4>5</vt:i4>
      </vt:variant>
      <vt:variant>
        <vt:lpwstr>http://www.ombudsman.org.uk/</vt:lpwstr>
      </vt:variant>
      <vt:variant>
        <vt:lpwstr/>
      </vt:variant>
      <vt:variant>
        <vt:i4>1048637</vt:i4>
      </vt:variant>
      <vt:variant>
        <vt:i4>24</vt:i4>
      </vt:variant>
      <vt:variant>
        <vt:i4>0</vt:i4>
      </vt:variant>
      <vt:variant>
        <vt:i4>5</vt:i4>
      </vt:variant>
      <vt:variant>
        <vt:lpwstr>mailto:phso.enquiries@ombudsman.org.uk</vt:lpwstr>
      </vt:variant>
      <vt:variant>
        <vt:lpwstr/>
      </vt:variant>
      <vt:variant>
        <vt:i4>5373966</vt:i4>
      </vt:variant>
      <vt:variant>
        <vt:i4>21</vt:i4>
      </vt:variant>
      <vt:variant>
        <vt:i4>0</vt:i4>
      </vt:variant>
      <vt:variant>
        <vt:i4>5</vt:i4>
      </vt:variant>
      <vt:variant>
        <vt:lpwstr>https://ico.org.uk/make-a-complaint/</vt:lpwstr>
      </vt:variant>
      <vt:variant>
        <vt:lpwstr/>
      </vt:variant>
      <vt:variant>
        <vt:i4>1441891</vt:i4>
      </vt:variant>
      <vt:variant>
        <vt:i4>18</vt:i4>
      </vt:variant>
      <vt:variant>
        <vt:i4>0</vt:i4>
      </vt:variant>
      <vt:variant>
        <vt:i4>5</vt:i4>
      </vt:variant>
      <vt:variant>
        <vt:lpwstr>mailto:MSEGP.DPO@nhs.net</vt:lpwstr>
      </vt:variant>
      <vt:variant>
        <vt:lpwstr/>
      </vt:variant>
      <vt:variant>
        <vt:i4>1703952</vt:i4>
      </vt:variant>
      <vt:variant>
        <vt:i4>15</vt:i4>
      </vt:variant>
      <vt:variant>
        <vt:i4>0</vt:i4>
      </vt:variant>
      <vt:variant>
        <vt:i4>5</vt:i4>
      </vt:variant>
      <vt:variant>
        <vt:lpwstr>https://ico.org.uk/your-data-matters/the-right-to-object-to-the-use-of-your-data/</vt:lpwstr>
      </vt:variant>
      <vt:variant>
        <vt:lpwstr/>
      </vt:variant>
      <vt:variant>
        <vt:i4>7405682</vt:i4>
      </vt:variant>
      <vt:variant>
        <vt:i4>12</vt:i4>
      </vt:variant>
      <vt:variant>
        <vt:i4>0</vt:i4>
      </vt:variant>
      <vt:variant>
        <vt:i4>5</vt:i4>
      </vt:variant>
      <vt:variant>
        <vt:lpwstr>https://www.mycarerecord.org.uk/images/MCR/FPN.pdf</vt:lpwstr>
      </vt:variant>
      <vt:variant>
        <vt:lpwstr/>
      </vt:variant>
      <vt:variant>
        <vt:i4>2949182</vt:i4>
      </vt:variant>
      <vt:variant>
        <vt:i4>9</vt:i4>
      </vt:variant>
      <vt:variant>
        <vt:i4>0</vt:i4>
      </vt:variant>
      <vt:variant>
        <vt:i4>5</vt:i4>
      </vt:variant>
      <vt:variant>
        <vt:lpwstr>http://www.mycarerecord.org.uk/</vt:lpwstr>
      </vt:variant>
      <vt:variant>
        <vt:lpwstr/>
      </vt:variant>
      <vt:variant>
        <vt:i4>6946852</vt:i4>
      </vt:variant>
      <vt:variant>
        <vt:i4>6</vt:i4>
      </vt:variant>
      <vt:variant>
        <vt:i4>0</vt:i4>
      </vt:variant>
      <vt:variant>
        <vt:i4>5</vt:i4>
      </vt:variant>
      <vt:variant>
        <vt:lpwstr>https://understandingpatientdata.org.uk/what-you-need-know</vt:lpwstr>
      </vt:variant>
      <vt:variant>
        <vt:lpwstr/>
      </vt:variant>
      <vt:variant>
        <vt:i4>6422651</vt:i4>
      </vt:variant>
      <vt:variant>
        <vt:i4>3</vt:i4>
      </vt:variant>
      <vt:variant>
        <vt:i4>0</vt:i4>
      </vt:variant>
      <vt:variant>
        <vt:i4>5</vt:i4>
      </vt:variant>
      <vt:variant>
        <vt:lpwstr>https://www.hra.nhs.uk/information-about-patients/</vt:lpwstr>
      </vt:variant>
      <vt:variant>
        <vt:lpwstr/>
      </vt:variant>
      <vt:variant>
        <vt:i4>3539045</vt:i4>
      </vt:variant>
      <vt:variant>
        <vt:i4>0</vt:i4>
      </vt:variant>
      <vt:variant>
        <vt:i4>0</vt:i4>
      </vt:variant>
      <vt:variant>
        <vt:i4>5</vt:i4>
      </vt:variant>
      <vt:variant>
        <vt:lpwstr>http://www.nhs.uk/your-nhs-data-matters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DONNELLY, Grainne (LONDON ROAD SURGERY)</cp:lastModifiedBy>
  <cp:revision>2</cp:revision>
  <cp:lastPrinted>2022-08-02T21:41:00Z</cp:lastPrinted>
  <dcterms:created xsi:type="dcterms:W3CDTF">2023-03-29T07:42:00Z</dcterms:created>
  <dcterms:modified xsi:type="dcterms:W3CDTF">2023-03-29T07:42:00Z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